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bookmarkStart w:id="0" w:name="_GoBack"/>
      <w:bookmarkEnd w:id="0"/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>М</w:t>
      </w:r>
      <w:r w:rsidR="005337A2">
        <w:t xml:space="preserve"> </w:t>
      </w:r>
      <w:r>
        <w:t>у</w:t>
      </w:r>
      <w:r w:rsidR="005337A2">
        <w:t xml:space="preserve"> </w:t>
      </w:r>
      <w:r>
        <w:t>н</w:t>
      </w:r>
      <w:r w:rsidR="005337A2">
        <w:t xml:space="preserve"> </w:t>
      </w:r>
      <w:r>
        <w:t>и</w:t>
      </w:r>
      <w:r w:rsidR="005337A2">
        <w:t xml:space="preserve"> </w:t>
      </w:r>
      <w:r>
        <w:t>ц</w:t>
      </w:r>
      <w:r w:rsidR="005337A2">
        <w:t xml:space="preserve"> </w:t>
      </w:r>
      <w:r>
        <w:t>и</w:t>
      </w:r>
      <w:r w:rsidR="005337A2">
        <w:t xml:space="preserve"> </w:t>
      </w:r>
      <w:proofErr w:type="gramStart"/>
      <w:r>
        <w:t>п</w:t>
      </w:r>
      <w:proofErr w:type="gramEnd"/>
      <w:r w:rsidR="005337A2">
        <w:t xml:space="preserve"> </w:t>
      </w:r>
      <w:r>
        <w:t>а</w:t>
      </w:r>
      <w:r w:rsidR="005337A2">
        <w:t xml:space="preserve"> </w:t>
      </w:r>
      <w:r>
        <w:t>л</w:t>
      </w:r>
      <w:r w:rsidR="005337A2">
        <w:t xml:space="preserve"> </w:t>
      </w:r>
      <w:r>
        <w:t>ь</w:t>
      </w:r>
      <w:r w:rsidR="005337A2">
        <w:t xml:space="preserve"> </w:t>
      </w:r>
      <w:r>
        <w:t>н</w:t>
      </w:r>
      <w:r w:rsidR="005337A2">
        <w:t xml:space="preserve"> </w:t>
      </w:r>
      <w:r>
        <w:t>о</w:t>
      </w:r>
      <w:r w:rsidR="005337A2">
        <w:t xml:space="preserve"> </w:t>
      </w:r>
      <w:r>
        <w:t>е</w:t>
      </w:r>
      <w:r w:rsidR="005337A2">
        <w:t xml:space="preserve">  </w:t>
      </w:r>
      <w:r>
        <w:t>о</w:t>
      </w:r>
      <w:r w:rsidR="005337A2">
        <w:t xml:space="preserve"> </w:t>
      </w:r>
      <w:r>
        <w:t>б</w:t>
      </w:r>
      <w:r w:rsidR="005337A2">
        <w:t xml:space="preserve"> </w:t>
      </w:r>
      <w:r>
        <w:t>р</w:t>
      </w:r>
      <w:r w:rsidR="005337A2">
        <w:t xml:space="preserve"> </w:t>
      </w:r>
      <w:r>
        <w:t>а</w:t>
      </w:r>
      <w:r w:rsidR="005337A2">
        <w:t xml:space="preserve"> </w:t>
      </w:r>
      <w:r>
        <w:t>з</w:t>
      </w:r>
      <w:r w:rsidR="005337A2">
        <w:t xml:space="preserve"> </w:t>
      </w:r>
      <w:r>
        <w:t>о</w:t>
      </w:r>
      <w:r w:rsidR="005337A2">
        <w:t xml:space="preserve"> </w:t>
      </w:r>
      <w:r>
        <w:t>в</w:t>
      </w:r>
      <w:r w:rsidR="005337A2">
        <w:t xml:space="preserve"> </w:t>
      </w:r>
      <w:r>
        <w:t>а</w:t>
      </w:r>
      <w:r w:rsidR="005337A2">
        <w:t xml:space="preserve"> </w:t>
      </w:r>
      <w:r>
        <w:t>н</w:t>
      </w:r>
      <w:r w:rsidR="005337A2">
        <w:t xml:space="preserve"> </w:t>
      </w:r>
      <w:r>
        <w:t>и</w:t>
      </w:r>
      <w:r w:rsidR="005337A2">
        <w:t xml:space="preserve"> </w:t>
      </w:r>
      <w:r>
        <w:t>е</w:t>
      </w:r>
    </w:p>
    <w:p w:rsidR="00074041" w:rsidRDefault="00074041" w:rsidP="00074041">
      <w:pPr>
        <w:pStyle w:val="ConsPlusNormal"/>
        <w:jc w:val="center"/>
      </w:pPr>
      <w:r>
        <w:t>субъекта</w:t>
      </w:r>
      <w:r w:rsidR="005337A2">
        <w:t xml:space="preserve">  </w:t>
      </w:r>
      <w:r>
        <w:t>Российской</w:t>
      </w:r>
      <w:r w:rsidR="005337A2">
        <w:t xml:space="preserve">  </w:t>
      </w:r>
      <w:r>
        <w:t>Федерации</w:t>
      </w:r>
      <w:r w:rsidR="005337A2">
        <w:t xml:space="preserve">  </w:t>
      </w:r>
      <w:r>
        <w:t>Санкт-Петербург</w:t>
      </w:r>
    </w:p>
    <w:p w:rsidR="00074041" w:rsidRDefault="00074041" w:rsidP="00074041">
      <w:pPr>
        <w:pStyle w:val="ConsPlusNormal"/>
        <w:jc w:val="center"/>
      </w:pPr>
      <w:r>
        <w:t>Н</w:t>
      </w:r>
      <w:r w:rsidR="005337A2">
        <w:t xml:space="preserve"> </w:t>
      </w:r>
      <w:r>
        <w:t>А</w:t>
      </w:r>
      <w:r w:rsidR="005337A2">
        <w:t xml:space="preserve"> </w:t>
      </w:r>
      <w:proofErr w:type="gramStart"/>
      <w:r>
        <w:t>Р</w:t>
      </w:r>
      <w:proofErr w:type="gramEnd"/>
      <w:r w:rsidR="005337A2">
        <w:t xml:space="preserve"> </w:t>
      </w:r>
      <w:r>
        <w:t>В</w:t>
      </w:r>
      <w:r w:rsidR="005337A2">
        <w:t xml:space="preserve"> </w:t>
      </w:r>
      <w:r>
        <w:t>С</w:t>
      </w:r>
      <w:r w:rsidR="005337A2">
        <w:t xml:space="preserve"> </w:t>
      </w:r>
      <w:r>
        <w:t>К</w:t>
      </w:r>
      <w:r w:rsidR="005337A2">
        <w:t xml:space="preserve"> </w:t>
      </w:r>
      <w:r>
        <w:t>И</w:t>
      </w:r>
      <w:r w:rsidR="005337A2">
        <w:t xml:space="preserve"> </w:t>
      </w:r>
      <w:r>
        <w:t>Й</w:t>
      </w:r>
      <w:r w:rsidR="005337A2">
        <w:t xml:space="preserve">  </w:t>
      </w:r>
      <w:r>
        <w:t>О</w:t>
      </w:r>
      <w:r w:rsidR="005337A2">
        <w:t xml:space="preserve"> </w:t>
      </w:r>
      <w:r>
        <w:t>К</w:t>
      </w:r>
      <w:r w:rsidR="005337A2">
        <w:t xml:space="preserve"> </w:t>
      </w:r>
      <w:r>
        <w:t>Р</w:t>
      </w:r>
      <w:r w:rsidR="005337A2">
        <w:t xml:space="preserve"> </w:t>
      </w:r>
      <w:r>
        <w:t>У</w:t>
      </w:r>
      <w:r w:rsidR="005337A2">
        <w:t xml:space="preserve"> </w:t>
      </w:r>
      <w:r>
        <w:t>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>М</w:t>
      </w:r>
      <w:r w:rsidR="005337A2">
        <w:rPr>
          <w:sz w:val="32"/>
        </w:rPr>
        <w:t xml:space="preserve"> </w:t>
      </w:r>
      <w:r w:rsidRPr="00AB45D1">
        <w:rPr>
          <w:sz w:val="32"/>
        </w:rPr>
        <w:t>у</w:t>
      </w:r>
      <w:r w:rsidR="005337A2">
        <w:rPr>
          <w:sz w:val="32"/>
        </w:rPr>
        <w:t xml:space="preserve"> </w:t>
      </w:r>
      <w:r w:rsidRPr="00AB45D1">
        <w:rPr>
          <w:sz w:val="32"/>
        </w:rPr>
        <w:t>н</w:t>
      </w:r>
      <w:r w:rsidR="005337A2">
        <w:rPr>
          <w:sz w:val="32"/>
        </w:rPr>
        <w:t xml:space="preserve"> </w:t>
      </w:r>
      <w:r w:rsidRPr="00AB45D1">
        <w:rPr>
          <w:sz w:val="32"/>
        </w:rPr>
        <w:t>и</w:t>
      </w:r>
      <w:r w:rsidR="005337A2">
        <w:rPr>
          <w:sz w:val="32"/>
        </w:rPr>
        <w:t xml:space="preserve"> </w:t>
      </w:r>
      <w:r w:rsidRPr="00AB45D1">
        <w:rPr>
          <w:sz w:val="32"/>
        </w:rPr>
        <w:t>ц</w:t>
      </w:r>
      <w:r w:rsidR="005337A2">
        <w:rPr>
          <w:sz w:val="32"/>
        </w:rPr>
        <w:t xml:space="preserve"> </w:t>
      </w:r>
      <w:r w:rsidRPr="00AB45D1">
        <w:rPr>
          <w:sz w:val="32"/>
        </w:rPr>
        <w:t>и</w:t>
      </w:r>
      <w:r w:rsidR="005337A2">
        <w:rPr>
          <w:sz w:val="32"/>
        </w:rPr>
        <w:t xml:space="preserve"> </w:t>
      </w:r>
      <w:proofErr w:type="gramStart"/>
      <w:r w:rsidRPr="00AB45D1">
        <w:rPr>
          <w:sz w:val="32"/>
        </w:rPr>
        <w:t>п</w:t>
      </w:r>
      <w:proofErr w:type="gramEnd"/>
      <w:r w:rsidR="005337A2">
        <w:rPr>
          <w:sz w:val="32"/>
        </w:rPr>
        <w:t xml:space="preserve"> </w:t>
      </w:r>
      <w:r w:rsidRPr="00AB45D1">
        <w:rPr>
          <w:sz w:val="32"/>
        </w:rPr>
        <w:t>а</w:t>
      </w:r>
      <w:r w:rsidR="005337A2">
        <w:rPr>
          <w:sz w:val="32"/>
        </w:rPr>
        <w:t xml:space="preserve"> </w:t>
      </w:r>
      <w:r w:rsidRPr="00AB45D1">
        <w:rPr>
          <w:sz w:val="32"/>
        </w:rPr>
        <w:t>л</w:t>
      </w:r>
      <w:r w:rsidR="005337A2">
        <w:rPr>
          <w:sz w:val="32"/>
        </w:rPr>
        <w:t xml:space="preserve"> </w:t>
      </w:r>
      <w:r w:rsidRPr="00AB45D1">
        <w:rPr>
          <w:sz w:val="32"/>
        </w:rPr>
        <w:t>ь</w:t>
      </w:r>
      <w:r w:rsidR="005337A2">
        <w:rPr>
          <w:sz w:val="32"/>
        </w:rPr>
        <w:t xml:space="preserve"> </w:t>
      </w:r>
      <w:r w:rsidRPr="00AB45D1">
        <w:rPr>
          <w:sz w:val="32"/>
        </w:rPr>
        <w:t>н</w:t>
      </w:r>
      <w:r w:rsidR="005337A2">
        <w:rPr>
          <w:sz w:val="32"/>
        </w:rPr>
        <w:t xml:space="preserve"> </w:t>
      </w:r>
      <w:r w:rsidRPr="00AB45D1">
        <w:rPr>
          <w:sz w:val="32"/>
        </w:rPr>
        <w:t>ы</w:t>
      </w:r>
      <w:r w:rsidR="005337A2">
        <w:rPr>
          <w:sz w:val="32"/>
        </w:rPr>
        <w:t xml:space="preserve"> </w:t>
      </w:r>
      <w:r w:rsidRPr="00AB45D1">
        <w:rPr>
          <w:sz w:val="32"/>
        </w:rPr>
        <w:t>й</w:t>
      </w:r>
      <w:r w:rsidR="005337A2">
        <w:rPr>
          <w:sz w:val="32"/>
        </w:rPr>
        <w:t xml:space="preserve"> </w:t>
      </w:r>
      <w:r w:rsidRPr="00AB45D1">
        <w:rPr>
          <w:sz w:val="32"/>
        </w:rPr>
        <w:t>с</w:t>
      </w:r>
      <w:r w:rsidR="005337A2">
        <w:rPr>
          <w:sz w:val="32"/>
        </w:rPr>
        <w:t xml:space="preserve"> </w:t>
      </w:r>
      <w:r w:rsidRPr="00AB45D1">
        <w:rPr>
          <w:sz w:val="32"/>
        </w:rPr>
        <w:t>о</w:t>
      </w:r>
      <w:r w:rsidR="005337A2">
        <w:rPr>
          <w:sz w:val="32"/>
        </w:rPr>
        <w:t xml:space="preserve"> </w:t>
      </w:r>
      <w:r w:rsidRPr="00AB45D1">
        <w:rPr>
          <w:sz w:val="32"/>
        </w:rPr>
        <w:t>в</w:t>
      </w:r>
      <w:r w:rsidR="005337A2">
        <w:rPr>
          <w:sz w:val="32"/>
        </w:rPr>
        <w:t xml:space="preserve"> </w:t>
      </w:r>
      <w:r w:rsidRPr="00AB45D1">
        <w:rPr>
          <w:sz w:val="32"/>
        </w:rPr>
        <w:t>е</w:t>
      </w:r>
      <w:r w:rsidR="005337A2">
        <w:rPr>
          <w:sz w:val="32"/>
        </w:rPr>
        <w:t xml:space="preserve"> </w:t>
      </w:r>
      <w:r w:rsidRPr="00AB45D1">
        <w:rPr>
          <w:sz w:val="32"/>
        </w:rPr>
        <w:t>т</w:t>
      </w:r>
    </w:p>
    <w:p w:rsidR="00074041" w:rsidRDefault="00074041" w:rsidP="00074041">
      <w:pPr>
        <w:pStyle w:val="ConsPlusNormal"/>
        <w:jc w:val="center"/>
      </w:pPr>
      <w:r>
        <w:t>(шестой</w:t>
      </w:r>
      <w:r w:rsidR="005337A2">
        <w:t xml:space="preserve"> </w:t>
      </w:r>
      <w:r>
        <w:t>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="005337A2">
        <w:t xml:space="preserve"> </w:t>
      </w:r>
      <w:r>
        <w:t>ул.,</w:t>
      </w:r>
      <w:r w:rsidR="005337A2">
        <w:t xml:space="preserve"> </w:t>
      </w:r>
      <w:r>
        <w:t>д.</w:t>
      </w:r>
      <w:r w:rsidR="005337A2">
        <w:t xml:space="preserve"> </w:t>
      </w:r>
      <w:r>
        <w:t>18,</w:t>
      </w:r>
      <w:r w:rsidR="005337A2">
        <w:t xml:space="preserve"> </w:t>
      </w:r>
      <w:r>
        <w:t>Санкт-Петербург,</w:t>
      </w:r>
      <w:r w:rsidR="005337A2">
        <w:t xml:space="preserve"> </w:t>
      </w:r>
      <w:r>
        <w:t>19809</w:t>
      </w:r>
      <w:r w:rsidR="00A8657B">
        <w:t>5</w:t>
      </w:r>
      <w:r>
        <w:t>,</w:t>
      </w:r>
      <w:r w:rsidR="005337A2">
        <w:t xml:space="preserve"> </w:t>
      </w:r>
      <w:r>
        <w:t>тел.</w:t>
      </w:r>
      <w:r w:rsidR="005337A2">
        <w:t xml:space="preserve"> </w:t>
      </w:r>
      <w:r w:rsidRPr="00995B34">
        <w:rPr>
          <w:lang w:val="en-US"/>
        </w:rPr>
        <w:t>(812)</w:t>
      </w:r>
      <w:r w:rsidR="005337A2">
        <w:rPr>
          <w:lang w:val="en-US"/>
        </w:rPr>
        <w:t xml:space="preserve"> </w:t>
      </w:r>
      <w:r w:rsidRPr="00995B34">
        <w:rPr>
          <w:lang w:val="en-US"/>
        </w:rPr>
        <w:t>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</w:t>
      </w:r>
      <w:r w:rsidR="005337A2">
        <w:rPr>
          <w:lang w:val="en-US"/>
        </w:rPr>
        <w:t xml:space="preserve"> </w:t>
      </w:r>
      <w:r w:rsidRPr="001A741B">
        <w:rPr>
          <w:lang w:val="en-US"/>
        </w:rPr>
        <w:t>narvokrug@yandex.ru;</w:t>
      </w:r>
      <w:r w:rsidR="005337A2">
        <w:rPr>
          <w:lang w:val="en-US"/>
        </w:rPr>
        <w:t xml:space="preserve"> </w:t>
      </w:r>
      <w:r w:rsidRPr="001A741B">
        <w:rPr>
          <w:lang w:val="en-US"/>
        </w:rPr>
        <w:t>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577566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="005337A2">
        <w:rPr>
          <w:sz w:val="24"/>
          <w:lang w:val="en-US"/>
        </w:rPr>
        <w:t xml:space="preserve">               </w:t>
      </w:r>
      <w:r w:rsidRPr="00577566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="005337A2">
        <w:t xml:space="preserve"> </w:t>
      </w:r>
      <w:r w:rsidRPr="00924266">
        <w:t>Е</w:t>
      </w:r>
      <w:r w:rsidR="005337A2">
        <w:t xml:space="preserve"> </w:t>
      </w:r>
      <w:r w:rsidRPr="00924266">
        <w:t>Ш</w:t>
      </w:r>
      <w:r w:rsidR="005337A2">
        <w:t xml:space="preserve"> </w:t>
      </w:r>
      <w:r w:rsidRPr="00924266">
        <w:t>Е</w:t>
      </w:r>
      <w:r w:rsidR="005337A2">
        <w:t xml:space="preserve"> </w:t>
      </w:r>
      <w:r w:rsidRPr="00924266">
        <w:t>Н</w:t>
      </w:r>
      <w:r w:rsidR="005337A2">
        <w:t xml:space="preserve"> </w:t>
      </w:r>
      <w:r w:rsidRPr="00924266">
        <w:t>И</w:t>
      </w:r>
      <w:r w:rsidR="005337A2">
        <w:t xml:space="preserve"> </w:t>
      </w:r>
      <w:r w:rsidRPr="00924266">
        <w:t>Е</w:t>
      </w: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>№</w:t>
      </w:r>
      <w:r w:rsidR="005337A2">
        <w:rPr>
          <w:rFonts w:ascii="Times New Roman" w:hAnsi="Times New Roman" w:cs="Times New Roman"/>
          <w:sz w:val="32"/>
          <w:szCs w:val="32"/>
        </w:rPr>
        <w:t xml:space="preserve"> </w:t>
      </w:r>
      <w:r w:rsidR="00650B43">
        <w:rPr>
          <w:rFonts w:ascii="Times New Roman" w:hAnsi="Times New Roman" w:cs="Times New Roman"/>
          <w:sz w:val="32"/>
          <w:szCs w:val="32"/>
        </w:rPr>
        <w:t>19</w:t>
      </w:r>
    </w:p>
    <w:p w:rsidR="00074041" w:rsidRPr="008657D6" w:rsidRDefault="00650B43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19.06.</w:t>
      </w:r>
      <w:r w:rsidR="00557238">
        <w:rPr>
          <w:rFonts w:ascii="Times New Roman" w:hAnsi="Times New Roman" w:cs="Times New Roman"/>
          <w:sz w:val="32"/>
          <w:szCs w:val="32"/>
        </w:rPr>
        <w:t>202</w:t>
      </w:r>
      <w:r w:rsidR="004539ED">
        <w:rPr>
          <w:rFonts w:ascii="Times New Roman" w:hAnsi="Times New Roman" w:cs="Times New Roman"/>
          <w:sz w:val="32"/>
          <w:szCs w:val="32"/>
        </w:rPr>
        <w:t>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BE6C40" w:rsidRPr="00C77AC6" w:rsidRDefault="00BE6C40" w:rsidP="00074041">
      <w:pPr>
        <w:pStyle w:val="21"/>
        <w:tabs>
          <w:tab w:val="left" w:pos="993"/>
        </w:tabs>
        <w:ind w:left="567" w:firstLine="0"/>
        <w:rPr>
          <w:sz w:val="18"/>
          <w:szCs w:val="24"/>
        </w:rPr>
      </w:pPr>
    </w:p>
    <w:p w:rsidR="00BA004F" w:rsidRDefault="0023785B" w:rsidP="00C77AC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785B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утверждении</w:t>
      </w:r>
      <w:r w:rsidR="005337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7AC6" w:rsidRPr="00C77AC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Порядка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23785B" w:rsidRPr="00C77AC6" w:rsidRDefault="0023785B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074041" w:rsidRDefault="00226295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95">
        <w:rPr>
          <w:rFonts w:ascii="Times New Roman" w:hAnsi="Times New Roman" w:cs="Times New Roman"/>
          <w:sz w:val="28"/>
          <w:szCs w:val="28"/>
        </w:rPr>
        <w:t>Заслушав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Главу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Муниципального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образования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-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исполняющего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полномочия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председателя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Муниципального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совета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226295">
        <w:rPr>
          <w:rFonts w:ascii="Times New Roman" w:hAnsi="Times New Roman" w:cs="Times New Roman"/>
          <w:sz w:val="28"/>
          <w:szCs w:val="28"/>
        </w:rPr>
        <w:t>А.Г.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295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226295">
        <w:rPr>
          <w:rFonts w:ascii="Times New Roman" w:hAnsi="Times New Roman" w:cs="Times New Roman"/>
          <w:sz w:val="28"/>
          <w:szCs w:val="28"/>
        </w:rPr>
        <w:t>,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C77AC6" w:rsidRPr="00C77AC6">
        <w:rPr>
          <w:rFonts w:ascii="Times New Roman" w:hAnsi="Times New Roman" w:cs="Times New Roman"/>
          <w:sz w:val="28"/>
          <w:szCs w:val="28"/>
        </w:rPr>
        <w:t>ст.26.1 и 56.1 Федерального закона от 06.10.2003 № 131-ФЗ «Об общих принципах организации местного самоуправления в Российской Федерации»</w:t>
      </w:r>
      <w:r w:rsidR="005337A2">
        <w:rPr>
          <w:rFonts w:ascii="Times New Roman" w:hAnsi="Times New Roman" w:cs="Times New Roman"/>
          <w:sz w:val="28"/>
          <w:szCs w:val="28"/>
        </w:rPr>
        <w:t xml:space="preserve">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совет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внутригородского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муниципального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образования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города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федерального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значения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Санкт-Петербурга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муниципальный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округ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Нарвский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округ</w:t>
      </w:r>
    </w:p>
    <w:p w:rsidR="00A33505" w:rsidRPr="00C77AC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8657D6">
        <w:rPr>
          <w:rFonts w:ascii="Times New Roman" w:hAnsi="Times New Roman" w:cs="Times New Roman"/>
          <w:sz w:val="28"/>
          <w:szCs w:val="28"/>
        </w:rPr>
        <w:t>Е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8657D6">
        <w:rPr>
          <w:rFonts w:ascii="Times New Roman" w:hAnsi="Times New Roman" w:cs="Times New Roman"/>
          <w:sz w:val="28"/>
          <w:szCs w:val="28"/>
        </w:rPr>
        <w:t>Ш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8657D6">
        <w:rPr>
          <w:rFonts w:ascii="Times New Roman" w:hAnsi="Times New Roman" w:cs="Times New Roman"/>
          <w:sz w:val="28"/>
          <w:szCs w:val="28"/>
        </w:rPr>
        <w:t>И</w:t>
      </w:r>
      <w:r w:rsidR="005337A2">
        <w:rPr>
          <w:rFonts w:ascii="Times New Roman" w:hAnsi="Times New Roman" w:cs="Times New Roman"/>
          <w:sz w:val="28"/>
          <w:szCs w:val="28"/>
        </w:rPr>
        <w:t xml:space="preserve"> </w:t>
      </w:r>
      <w:r w:rsidRPr="008657D6">
        <w:rPr>
          <w:rFonts w:ascii="Times New Roman" w:hAnsi="Times New Roman" w:cs="Times New Roman"/>
          <w:sz w:val="28"/>
          <w:szCs w:val="28"/>
        </w:rPr>
        <w:t>Л:</w:t>
      </w:r>
    </w:p>
    <w:p w:rsidR="00A33505" w:rsidRPr="00C77AC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BA004F" w:rsidRPr="003571E7" w:rsidRDefault="00BA004F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r w:rsidRPr="0023785B">
        <w:t>Утвердить</w:t>
      </w:r>
      <w:r w:rsidR="005337A2">
        <w:t xml:space="preserve"> </w:t>
      </w:r>
      <w:r w:rsidR="00C77AC6" w:rsidRPr="00C77AC6">
        <w:rPr>
          <w:bCs/>
        </w:rPr>
        <w:t>Поряд</w:t>
      </w:r>
      <w:r w:rsidR="00C77AC6">
        <w:rPr>
          <w:bCs/>
        </w:rPr>
        <w:t>ок</w:t>
      </w:r>
      <w:r w:rsidR="00C77AC6" w:rsidRPr="00C77AC6">
        <w:rPr>
          <w:bCs/>
        </w:rPr>
        <w:t xml:space="preserve">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муниципальный округ Нарвский округ</w:t>
      </w:r>
      <w:r w:rsidR="0023785B" w:rsidRPr="0023785B">
        <w:rPr>
          <w:bCs/>
        </w:rPr>
        <w:t>,</w:t>
      </w:r>
      <w:r w:rsidR="005337A2">
        <w:rPr>
          <w:b/>
          <w:bCs/>
        </w:rPr>
        <w:t xml:space="preserve"> </w:t>
      </w:r>
      <w:r w:rsidRPr="003571E7">
        <w:t>согласно</w:t>
      </w:r>
      <w:r w:rsidR="005337A2">
        <w:t xml:space="preserve"> </w:t>
      </w:r>
      <w:r w:rsidRPr="003571E7">
        <w:t>приложению</w:t>
      </w:r>
      <w:r w:rsidR="005337A2">
        <w:t xml:space="preserve"> </w:t>
      </w:r>
      <w:r w:rsidRPr="003571E7">
        <w:t>к</w:t>
      </w:r>
      <w:r w:rsidR="005337A2">
        <w:t xml:space="preserve"> </w:t>
      </w:r>
      <w:r w:rsidRPr="003571E7">
        <w:t>настоящему</w:t>
      </w:r>
      <w:r w:rsidR="005337A2">
        <w:t xml:space="preserve"> </w:t>
      </w:r>
      <w:r w:rsidRPr="003571E7">
        <w:t>решению.</w:t>
      </w:r>
      <w:r w:rsidR="005337A2">
        <w:t xml:space="preserve"> </w:t>
      </w:r>
    </w:p>
    <w:p w:rsidR="00BA004F" w:rsidRPr="003571E7" w:rsidRDefault="00BA004F" w:rsidP="00BA004F">
      <w:pPr>
        <w:pStyle w:val="21"/>
        <w:numPr>
          <w:ilvl w:val="0"/>
          <w:numId w:val="1"/>
        </w:numPr>
        <w:tabs>
          <w:tab w:val="clear" w:pos="720"/>
          <w:tab w:val="num" w:pos="1134"/>
        </w:tabs>
        <w:ind w:left="0" w:firstLine="709"/>
      </w:pPr>
      <w:r w:rsidRPr="003571E7">
        <w:t>Опубликовать</w:t>
      </w:r>
      <w:r w:rsidR="005337A2">
        <w:t xml:space="preserve"> </w:t>
      </w:r>
      <w:r w:rsidRPr="003571E7">
        <w:t>настоящее</w:t>
      </w:r>
      <w:r w:rsidR="005337A2">
        <w:t xml:space="preserve"> </w:t>
      </w:r>
      <w:r w:rsidRPr="003571E7">
        <w:t>Решение</w:t>
      </w:r>
      <w:r w:rsidR="005337A2">
        <w:t xml:space="preserve"> </w:t>
      </w:r>
      <w:r w:rsidRPr="003571E7">
        <w:t>в</w:t>
      </w:r>
      <w:r w:rsidR="005337A2">
        <w:t xml:space="preserve"> </w:t>
      </w:r>
      <w:r w:rsidRPr="003571E7">
        <w:t>газете</w:t>
      </w:r>
      <w:r w:rsidR="005337A2">
        <w:t xml:space="preserve"> </w:t>
      </w:r>
      <w:r w:rsidRPr="003571E7">
        <w:t>«Вестник</w:t>
      </w:r>
      <w:r w:rsidR="005337A2">
        <w:t xml:space="preserve"> </w:t>
      </w:r>
      <w:r w:rsidRPr="003571E7">
        <w:t>муниципального</w:t>
      </w:r>
      <w:r w:rsidR="005337A2">
        <w:t xml:space="preserve"> </w:t>
      </w:r>
      <w:r w:rsidRPr="003571E7">
        <w:t>образования</w:t>
      </w:r>
      <w:r w:rsidR="005337A2">
        <w:t xml:space="preserve"> </w:t>
      </w:r>
      <w:r w:rsidRPr="003571E7">
        <w:t>Нарвский</w:t>
      </w:r>
      <w:r w:rsidR="005337A2">
        <w:t xml:space="preserve"> </w:t>
      </w:r>
      <w:r w:rsidRPr="003571E7">
        <w:t>округ».</w:t>
      </w:r>
    </w:p>
    <w:p w:rsidR="00BA004F" w:rsidRPr="003571E7" w:rsidRDefault="00BA004F" w:rsidP="00BA004F">
      <w:pPr>
        <w:pStyle w:val="21"/>
        <w:numPr>
          <w:ilvl w:val="0"/>
          <w:numId w:val="1"/>
        </w:numPr>
        <w:tabs>
          <w:tab w:val="clear" w:pos="720"/>
          <w:tab w:val="num" w:pos="851"/>
          <w:tab w:val="num" w:pos="1134"/>
        </w:tabs>
        <w:ind w:left="0" w:firstLine="709"/>
      </w:pPr>
      <w:proofErr w:type="gramStart"/>
      <w:r w:rsidRPr="003571E7">
        <w:rPr>
          <w:szCs w:val="28"/>
        </w:rPr>
        <w:t>Контроль</w:t>
      </w:r>
      <w:r w:rsidR="005337A2">
        <w:rPr>
          <w:szCs w:val="28"/>
        </w:rPr>
        <w:t xml:space="preserve"> </w:t>
      </w:r>
      <w:r w:rsidRPr="003571E7">
        <w:t>за</w:t>
      </w:r>
      <w:proofErr w:type="gramEnd"/>
      <w:r w:rsidR="005337A2">
        <w:t xml:space="preserve"> </w:t>
      </w:r>
      <w:r w:rsidRPr="003571E7">
        <w:t>исполнением</w:t>
      </w:r>
      <w:r w:rsidR="005337A2">
        <w:t xml:space="preserve"> </w:t>
      </w:r>
      <w:r w:rsidRPr="003571E7">
        <w:t>настоящего</w:t>
      </w:r>
      <w:r w:rsidR="005337A2">
        <w:t xml:space="preserve"> </w:t>
      </w:r>
      <w:r w:rsidRPr="003571E7">
        <w:t>Решения</w:t>
      </w:r>
      <w:r w:rsidR="005337A2">
        <w:t xml:space="preserve"> </w:t>
      </w:r>
      <w:r w:rsidRPr="003571E7">
        <w:t>возложить</w:t>
      </w:r>
      <w:r w:rsidR="005337A2">
        <w:t xml:space="preserve"> </w:t>
      </w:r>
      <w:r w:rsidRPr="003571E7">
        <w:t>на</w:t>
      </w:r>
      <w:r w:rsidR="005337A2">
        <w:t xml:space="preserve"> </w:t>
      </w:r>
      <w:r w:rsidRPr="003571E7">
        <w:t>Главу</w:t>
      </w:r>
      <w:r w:rsidR="005337A2">
        <w:t xml:space="preserve"> </w:t>
      </w:r>
      <w:r w:rsidRPr="003571E7">
        <w:t>Муниципального</w:t>
      </w:r>
      <w:r w:rsidR="005337A2">
        <w:t xml:space="preserve"> </w:t>
      </w:r>
      <w:r w:rsidRPr="003571E7">
        <w:t>образования,</w:t>
      </w:r>
      <w:r w:rsidR="005337A2">
        <w:t xml:space="preserve"> </w:t>
      </w:r>
      <w:r w:rsidRPr="003571E7">
        <w:t>исполняющего</w:t>
      </w:r>
      <w:r w:rsidR="005337A2">
        <w:t xml:space="preserve"> </w:t>
      </w:r>
      <w:r w:rsidRPr="003571E7">
        <w:t>полномочия</w:t>
      </w:r>
      <w:r w:rsidR="005337A2">
        <w:t xml:space="preserve"> </w:t>
      </w:r>
      <w:r w:rsidRPr="003571E7">
        <w:t>председателя</w:t>
      </w:r>
      <w:r w:rsidR="005337A2">
        <w:t xml:space="preserve"> </w:t>
      </w:r>
      <w:r w:rsidRPr="003571E7">
        <w:t>Муниципального</w:t>
      </w:r>
      <w:r w:rsidR="005337A2">
        <w:t xml:space="preserve"> </w:t>
      </w:r>
      <w:r w:rsidRPr="003571E7">
        <w:t>совета</w:t>
      </w:r>
      <w:r w:rsidR="005337A2">
        <w:t xml:space="preserve"> </w:t>
      </w:r>
      <w:proofErr w:type="spellStart"/>
      <w:r w:rsidRPr="003571E7">
        <w:t>Каптуровича</w:t>
      </w:r>
      <w:proofErr w:type="spellEnd"/>
      <w:r w:rsidR="005337A2">
        <w:t xml:space="preserve"> </w:t>
      </w:r>
      <w:r w:rsidRPr="003571E7">
        <w:t>А.Г.</w:t>
      </w:r>
    </w:p>
    <w:p w:rsidR="00A33505" w:rsidRPr="00BA004F" w:rsidRDefault="00BA004F" w:rsidP="00BA004F">
      <w:pPr>
        <w:numPr>
          <w:ilvl w:val="0"/>
          <w:numId w:val="1"/>
        </w:numPr>
        <w:tabs>
          <w:tab w:val="clear" w:pos="720"/>
          <w:tab w:val="left" w:pos="993"/>
          <w:tab w:val="num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BA004F">
        <w:rPr>
          <w:rFonts w:ascii="Times New Roman" w:hAnsi="Times New Roman" w:cs="Times New Roman"/>
          <w:sz w:val="28"/>
        </w:rPr>
        <w:t>Решение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вступает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в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силу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со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Pr="00BA004F">
        <w:rPr>
          <w:rFonts w:ascii="Times New Roman" w:hAnsi="Times New Roman" w:cs="Times New Roman"/>
          <w:sz w:val="28"/>
        </w:rPr>
        <w:t>дня</w:t>
      </w:r>
      <w:r w:rsidR="005337A2">
        <w:rPr>
          <w:rFonts w:ascii="Times New Roman" w:hAnsi="Times New Roman" w:cs="Times New Roman"/>
          <w:sz w:val="28"/>
        </w:rPr>
        <w:t xml:space="preserve"> </w:t>
      </w:r>
      <w:r w:rsidR="00226295">
        <w:rPr>
          <w:rFonts w:ascii="Times New Roman" w:hAnsi="Times New Roman" w:cs="Times New Roman"/>
          <w:sz w:val="28"/>
        </w:rPr>
        <w:t>официального</w:t>
      </w:r>
      <w:r w:rsidR="005337A2">
        <w:rPr>
          <w:rFonts w:ascii="Times New Roman" w:hAnsi="Times New Roman" w:cs="Times New Roman"/>
          <w:sz w:val="28"/>
        </w:rPr>
        <w:t xml:space="preserve"> опубликования</w:t>
      </w:r>
      <w:r w:rsidR="00226295">
        <w:rPr>
          <w:rFonts w:ascii="Times New Roman" w:hAnsi="Times New Roman" w:cs="Times New Roman"/>
          <w:sz w:val="28"/>
        </w:rPr>
        <w:t>.</w:t>
      </w:r>
    </w:p>
    <w:p w:rsidR="00A66BA4" w:rsidRDefault="00A66BA4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</w:t>
      </w:r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муниципального</w:t>
      </w:r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полномочия</w:t>
      </w:r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председателя</w:t>
      </w:r>
    </w:p>
    <w:p w:rsidR="0023785B" w:rsidRDefault="00074041" w:rsidP="00C77AC6">
      <w:pPr>
        <w:pStyle w:val="ConsPlusNormal"/>
        <w:tabs>
          <w:tab w:val="left" w:pos="6804"/>
        </w:tabs>
      </w:pPr>
      <w:r w:rsidRPr="00074041">
        <w:rPr>
          <w:sz w:val="28"/>
          <w:szCs w:val="28"/>
        </w:rPr>
        <w:t>Муниципального</w:t>
      </w:r>
      <w:r w:rsidR="005337A2">
        <w:rPr>
          <w:sz w:val="28"/>
          <w:szCs w:val="28"/>
        </w:rPr>
        <w:t xml:space="preserve"> </w:t>
      </w:r>
      <w:r w:rsidRPr="00074041">
        <w:rPr>
          <w:sz w:val="28"/>
          <w:szCs w:val="28"/>
        </w:rPr>
        <w:t>совета</w:t>
      </w:r>
      <w:r w:rsidR="005337A2">
        <w:rPr>
          <w:sz w:val="28"/>
          <w:szCs w:val="28"/>
        </w:rPr>
        <w:t xml:space="preserve">     </w:t>
      </w:r>
      <w:r w:rsidRPr="00074041">
        <w:rPr>
          <w:sz w:val="28"/>
          <w:szCs w:val="28"/>
        </w:rPr>
        <w:tab/>
        <w:t>А.Г.</w:t>
      </w:r>
      <w:r w:rsidR="005337A2">
        <w:rPr>
          <w:sz w:val="28"/>
          <w:szCs w:val="28"/>
        </w:rPr>
        <w:t xml:space="preserve">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  <w:r w:rsidR="0023785B">
        <w:br w:type="page"/>
      </w:r>
    </w:p>
    <w:p w:rsidR="00BA004F" w:rsidRDefault="00BA004F" w:rsidP="00BA004F">
      <w:pPr>
        <w:pStyle w:val="ConsPlusNormal"/>
        <w:ind w:left="5103"/>
      </w:pPr>
      <w:r>
        <w:lastRenderedPageBreak/>
        <w:t>Приложение</w:t>
      </w:r>
      <w:r w:rsidR="005337A2">
        <w:t xml:space="preserve"> </w:t>
      </w:r>
    </w:p>
    <w:p w:rsidR="00BA004F" w:rsidRDefault="00BA004F" w:rsidP="00BA004F">
      <w:pPr>
        <w:pStyle w:val="ConsPlusNormal"/>
        <w:ind w:left="5103"/>
      </w:pPr>
      <w:r>
        <w:t>к</w:t>
      </w:r>
      <w:r w:rsidR="005337A2">
        <w:t xml:space="preserve"> </w:t>
      </w:r>
      <w:r>
        <w:t>Решению</w:t>
      </w:r>
      <w:r w:rsidR="005337A2">
        <w:t xml:space="preserve"> </w:t>
      </w:r>
      <w:r>
        <w:t>Муниципального</w:t>
      </w:r>
      <w:r w:rsidR="005337A2">
        <w:t xml:space="preserve"> </w:t>
      </w:r>
      <w:r>
        <w:t>совета</w:t>
      </w:r>
    </w:p>
    <w:p w:rsidR="00BA004F" w:rsidRDefault="00BA004F" w:rsidP="00BA004F">
      <w:pPr>
        <w:pStyle w:val="ConsPlusNormal"/>
        <w:ind w:left="5103"/>
      </w:pPr>
      <w:r>
        <w:t>внутригородского</w:t>
      </w:r>
      <w:r w:rsidR="005337A2">
        <w:t xml:space="preserve"> </w:t>
      </w:r>
      <w:r>
        <w:t>муниципального</w:t>
      </w:r>
      <w:r w:rsidR="005337A2">
        <w:t xml:space="preserve"> </w:t>
      </w:r>
      <w:r>
        <w:t>образования</w:t>
      </w:r>
      <w:r w:rsidR="005337A2">
        <w:t xml:space="preserve"> </w:t>
      </w:r>
      <w:r>
        <w:t>города</w:t>
      </w:r>
      <w:r w:rsidR="005337A2">
        <w:t xml:space="preserve"> </w:t>
      </w:r>
      <w:r>
        <w:t>федерального</w:t>
      </w:r>
      <w:r w:rsidR="005337A2">
        <w:t xml:space="preserve"> </w:t>
      </w:r>
      <w:r>
        <w:t>значения</w:t>
      </w:r>
      <w:r w:rsidR="005337A2">
        <w:t xml:space="preserve"> </w:t>
      </w:r>
      <w:r>
        <w:t>Санкт-Петербурга</w:t>
      </w:r>
      <w:r w:rsidR="005337A2">
        <w:t xml:space="preserve"> </w:t>
      </w:r>
      <w:r>
        <w:t>муниципальный</w:t>
      </w:r>
      <w:r w:rsidR="005337A2">
        <w:t xml:space="preserve"> </w:t>
      </w:r>
      <w:r>
        <w:t>округ</w:t>
      </w:r>
      <w:r w:rsidR="005337A2">
        <w:t xml:space="preserve"> </w:t>
      </w:r>
      <w:r>
        <w:t>Нарвский</w:t>
      </w:r>
      <w:r w:rsidR="005337A2">
        <w:t xml:space="preserve"> </w:t>
      </w:r>
      <w:r>
        <w:t>округ</w:t>
      </w:r>
    </w:p>
    <w:p w:rsidR="00BA004F" w:rsidRDefault="00BA004F" w:rsidP="00BA004F">
      <w:pPr>
        <w:pStyle w:val="ConsPlusNormal"/>
        <w:ind w:left="5103"/>
      </w:pPr>
      <w:r>
        <w:t>от</w:t>
      </w:r>
      <w:r w:rsidR="005337A2">
        <w:t xml:space="preserve"> </w:t>
      </w:r>
      <w:r w:rsidR="00650B43">
        <w:t>19.06</w:t>
      </w:r>
      <w:r>
        <w:t>.2024</w:t>
      </w:r>
      <w:r w:rsidR="005337A2">
        <w:t xml:space="preserve"> </w:t>
      </w:r>
      <w:r>
        <w:t>№</w:t>
      </w:r>
      <w:r w:rsidR="005337A2">
        <w:t xml:space="preserve"> </w:t>
      </w:r>
      <w:r w:rsidR="00650B43">
        <w:t>19</w:t>
      </w:r>
    </w:p>
    <w:p w:rsidR="00BA004F" w:rsidRDefault="00BA004F" w:rsidP="00BA004F">
      <w:pPr>
        <w:pStyle w:val="ConsPlusNormal"/>
      </w:pPr>
    </w:p>
    <w:p w:rsidR="00D358C5" w:rsidRDefault="00D358C5" w:rsidP="00BA004F">
      <w:pPr>
        <w:pStyle w:val="ConsPlusNormal"/>
      </w:pP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C6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муниципальный округ </w:t>
      </w:r>
      <w:r>
        <w:rPr>
          <w:rFonts w:ascii="Times New Roman" w:hAnsi="Times New Roman" w:cs="Times New Roman"/>
          <w:b/>
          <w:bCs/>
          <w:sz w:val="24"/>
          <w:szCs w:val="24"/>
        </w:rPr>
        <w:t>Нарвский округ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7AC6" w:rsidRPr="00C77AC6" w:rsidRDefault="00C77AC6" w:rsidP="00C77AC6">
      <w:pPr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C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77AC6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Настоящий Порядок разработан в соответствии со ст.26.1 и 56.1 Федерального закона от 06.10.2003 № 131-ФЗ «Об общих принципах организации местного самоуправления в Российской Федерации» в целях проведения мероприятий, имеющих приоритетное значение для жителей внутригородского муниципального образования города федерального значения Санкт-Петербурга муниципальный округ </w:t>
      </w:r>
      <w:r>
        <w:rPr>
          <w:rFonts w:ascii="Times New Roman" w:hAnsi="Times New Roman" w:cs="Times New Roman"/>
          <w:bCs/>
          <w:sz w:val="24"/>
          <w:szCs w:val="24"/>
        </w:rPr>
        <w:t>Нарвский округ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униципальное образование) или его части, по решению вопросов местного значения, и устанавливает порядок определения части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территории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образования, на которой могут реализовыватьс</w:t>
      </w:r>
      <w:r w:rsidR="001735CE">
        <w:rPr>
          <w:rFonts w:ascii="Times New Roman" w:hAnsi="Times New Roman" w:cs="Times New Roman"/>
          <w:bCs/>
          <w:sz w:val="24"/>
          <w:szCs w:val="24"/>
        </w:rPr>
        <w:t>я инициативные проекты жителей М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униципального образования, порядок их выдвижения, внесения, обсуждения, рассмотрения инициативных проектов, а также проведения их конкурсного отбора, порядок финансирования и 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образования.</w:t>
      </w:r>
      <w:proofErr w:type="gramEnd"/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1.2. Целью реализации инициативных проектов является активизация участия жителей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решения, которых предоставлено органам местного самоуправления.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1.3. Задачами реализации инициативных проектов являются: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1)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деятельностью органов местного самоуправления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в ходе реализации инициативных проектов;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2) повышение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открытости деятельности органов местного самоуправления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>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3) развитие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взаимодействия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 </w:t>
      </w:r>
      <w:r>
        <w:rPr>
          <w:rFonts w:ascii="Times New Roman" w:hAnsi="Times New Roman" w:cs="Times New Roman"/>
          <w:bCs/>
          <w:sz w:val="24"/>
          <w:szCs w:val="24"/>
        </w:rPr>
        <w:t>Нарвский округ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(далее – Местная администрация) с жителями и территориальны</w:t>
      </w:r>
      <w:r w:rsidR="001735CE">
        <w:rPr>
          <w:rFonts w:ascii="Times New Roman" w:hAnsi="Times New Roman" w:cs="Times New Roman"/>
          <w:bCs/>
          <w:sz w:val="24"/>
          <w:szCs w:val="24"/>
        </w:rPr>
        <w:t>м общественным самоуправлением 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1.4. Принципами реализации инициативных проектов являются: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1) равная доступность для всех граждан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в выдвижении инициативных проектов;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конкурсный отбор инициативных проектов;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3) открытость и гласность процедур при выдвижении и рассмотрении инициативных проектов.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1.5. Реализацию инициативных проектов осуществляет Местная администрация.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1.6. Инициативный проект должен содержать следующие сведения: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1) описание проблемы, решение которой имеет приоритетное значение для жителей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или его части;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обоснование предложений по решению указанной проблемы;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5) планируемые сроки реализации инициативного проекта;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8) гарантийное письмо инициатора (инициативной группы) проекта, подтверждающее обязательства по финансовому обеспечению инициативного проекта;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9) гарантийное письмо индивидуального предпринимателя, юридического или физического лица,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выразивших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желание принять участие в </w:t>
      </w:r>
      <w:proofErr w:type="spellStart"/>
      <w:r w:rsidRPr="00C77AC6">
        <w:rPr>
          <w:rFonts w:ascii="Times New Roman" w:hAnsi="Times New Roman" w:cs="Times New Roman"/>
          <w:bCs/>
          <w:sz w:val="24"/>
          <w:szCs w:val="24"/>
        </w:rPr>
        <w:t>софинансировании</w:t>
      </w:r>
      <w:proofErr w:type="spell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инициативного проекта, подтверждающее обязательства по финансовому обеспечению проекта (при наличии);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10) указание на территорию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или его часть, в границах которой будет реализовываться инициативный проект, в соответствии с настоящим порядком.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1.7. Определение исполнителей (подрядчиков, поставщиков) для реализации инициативного проекта (проектов) осуществляется в соответствии с требованиями Федерального закона Российской Федерации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C6">
        <w:rPr>
          <w:rFonts w:ascii="Times New Roman" w:hAnsi="Times New Roman" w:cs="Times New Roman"/>
          <w:b/>
          <w:bCs/>
          <w:sz w:val="24"/>
          <w:szCs w:val="24"/>
        </w:rPr>
        <w:t>2. Терри</w:t>
      </w:r>
      <w:r w:rsidR="001735CE">
        <w:rPr>
          <w:rFonts w:ascii="Times New Roman" w:hAnsi="Times New Roman" w:cs="Times New Roman"/>
          <w:b/>
          <w:bCs/>
          <w:sz w:val="24"/>
          <w:szCs w:val="24"/>
        </w:rPr>
        <w:t>тории М</w:t>
      </w:r>
      <w:r w:rsidRPr="00C77AC6">
        <w:rPr>
          <w:rFonts w:ascii="Times New Roman" w:hAnsi="Times New Roman" w:cs="Times New Roman"/>
          <w:b/>
          <w:bCs/>
          <w:sz w:val="24"/>
          <w:szCs w:val="24"/>
        </w:rPr>
        <w:t>униципального образования, на которых могут реализовываться инициативные проекты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2.1. Инициативные проекты могут реализовываться на всей территории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или его части.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2.2. Часть территории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Pr="00C77AC6">
        <w:rPr>
          <w:rFonts w:ascii="Times New Roman" w:hAnsi="Times New Roman" w:cs="Times New Roman"/>
          <w:bCs/>
          <w:sz w:val="24"/>
          <w:szCs w:val="24"/>
        </w:rPr>
        <w:t>, на которой могут реализовываться инициативные проекты, определяется следующими границами: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1)  жилой квартал, ограниченный со всех сторон улицами;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внутриквартальная территория в жилом квартале, ограниченная по периметру 4-6 многоквартирными домами, включая газон по периметру многоквартирного дома (границами земельных участков, на которых расположены многоквартирные дома), и (или) общественными зданиями, находящаяся в общем пользовании граждан, и обеспечивающие ее функционирование внутриквартальные проезды, подходы к зданиям, газоны, ограждения и другие элементы благоустройства.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C6">
        <w:rPr>
          <w:rFonts w:ascii="Times New Roman" w:hAnsi="Times New Roman" w:cs="Times New Roman"/>
          <w:b/>
          <w:bCs/>
          <w:sz w:val="24"/>
          <w:szCs w:val="24"/>
        </w:rPr>
        <w:t>3. Порядок выдвижения инициативных проектов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С инициативой выдвижения инициативного проекта вправе выступить инициативная группа численностью не менее десяти граждан, достигших шестнадцатилетнего возрас</w:t>
      </w:r>
      <w:r w:rsidR="001735CE">
        <w:rPr>
          <w:rFonts w:ascii="Times New Roman" w:hAnsi="Times New Roman" w:cs="Times New Roman"/>
          <w:bCs/>
          <w:sz w:val="24"/>
          <w:szCs w:val="24"/>
        </w:rPr>
        <w:t>та и проживающих на территории М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униципального образования, органы территориального общественного самоуправления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образования, а также индивидуальные предприниматели и юридические лица, образованные в соответствии с законодательством Российской Федерации, предоставившие средства либо обеспечившие предоставление средств для реализации проекта.</w:t>
      </w:r>
      <w:proofErr w:type="gramEnd"/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3.2. Инициативная группа граждан, являющихся инициаторами выдвижения инициативных проектов, формируется самостоятельно жителями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из числа граждан, проживающих в планируемых границах территории, на которой будут реализовываться инициативные проекты.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3.3. Решение о создании инициативной группы оформляется протоколом общего собрания участников с указанием в нем цели создания инициативной группы, ее состава, сведений о представителях инициативной группы, сформированных предложений в целях подготовки инициативного проекта.             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3.4. На основании сформированных и зафиксированных в протоколе общего собрания предложений инициативная группа собственными силами или с привлечением иных лиц и организаций разрабатывает инициативный проект.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AC6">
        <w:rPr>
          <w:rFonts w:ascii="Times New Roman" w:hAnsi="Times New Roman" w:cs="Times New Roman"/>
          <w:b/>
          <w:bCs/>
          <w:sz w:val="24"/>
          <w:szCs w:val="24"/>
        </w:rPr>
        <w:t>4. Порядок обсуждения инициативных проектов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Инициативные проекты до их внесения в Местную администрацию подлежат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проекта.</w:t>
      </w:r>
      <w:proofErr w:type="gramEnd"/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На одном собрании или на одной конференции граждан возможно рассмотрение нескольких инициативных проектов.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4.2. Обсуждения инициативных проектов организовывают и проводят инициативные группы граждан, являющиеся инициаторами выдвижения инициативных проектов.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4.3. В обсуждениях инициативных проектов могут участвовать, по приглашению инициативных групп, представители Местной администрации.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4.4. Поддержанные на собрании или конференции граждан инициативные проекты, в течение 10 дней со дня их обсуждения, направляются (вносятся) для рассмотрения в </w:t>
      </w:r>
      <w:r>
        <w:rPr>
          <w:rFonts w:ascii="Times New Roman" w:hAnsi="Times New Roman" w:cs="Times New Roman"/>
          <w:bCs/>
          <w:sz w:val="24"/>
          <w:szCs w:val="24"/>
        </w:rPr>
        <w:t>Местную администрацию</w:t>
      </w:r>
      <w:r w:rsidRPr="00C77A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4.5. 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1735CE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или его части, а также фото, видеосъемку и иные документы, необходимые для реализации инициативного проекта (при наличии). Документы должны быть пронумерованы и прошнурованы. Протокол собрания или конференции граждан должен содержать: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1) дату и время проведения собрания или конференции граждан;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количество граждан, присутствовавших на собрании или конференции;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3) данные (ФИО, контактный телефон) об инициаторе проведения собрания или конференции граждан и секретаре собрания или конференции;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4) повестку дня о рассмотрении следующих вопросов: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а) утверждение инициативного проекта;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б) утверждение перечня и объемов работ по инициативному проекту;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в) принятие решения о размере </w:t>
      </w:r>
      <w:proofErr w:type="spellStart"/>
      <w:r w:rsidRPr="00C77AC6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инициативного проекта жителями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г) уровень </w:t>
      </w:r>
      <w:proofErr w:type="spellStart"/>
      <w:r w:rsidRPr="00C77AC6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д) уровень </w:t>
      </w:r>
      <w:proofErr w:type="spellStart"/>
      <w:r w:rsidRPr="00C77AC6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инициативного проекта за счет бюджета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lastRenderedPageBreak/>
        <w:t>е) вклад заинтересованных лиц, желающих принять участие в реализации инициативного проекта, в форме добровольного имущественного и (или) трудового участия;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ж) принятие решения о порядке и сроках сбора средств </w:t>
      </w:r>
      <w:proofErr w:type="spellStart"/>
      <w:r w:rsidRPr="00C77AC6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проекта;</w:t>
      </w:r>
    </w:p>
    <w:p w:rsidR="00C77AC6" w:rsidRPr="00C77AC6" w:rsidRDefault="00C77AC6" w:rsidP="00C77AC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з)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образования, других органах и организациях при внесении и реализации инициативного проекта.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7AC6" w:rsidRPr="001735CE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5CE">
        <w:rPr>
          <w:rFonts w:ascii="Times New Roman" w:hAnsi="Times New Roman" w:cs="Times New Roman"/>
          <w:b/>
          <w:bCs/>
          <w:sz w:val="24"/>
          <w:szCs w:val="24"/>
        </w:rPr>
        <w:t>5. Порядок рассмотрения инициативных проектов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5.1. Инициативный проект рассматривается Местной администрацией в течение 30 дней со дня его внесения.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5.2. Информация о внесении инициативного проекта в Местную администрацию подлежит опубликованию (обнародованию) и размещению на официальном сайте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в информационно-телекоммуникационной сети "Интернет" в течение трех рабочих дней со дня внесения инициативного проекта в Местную администрацию и должна содержать сведения, указанные в пункте 1.6. настоящего Порядка, а также об инициаторах проекта.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</w:t>
      </w:r>
      <w:r w:rsidR="001735CE">
        <w:rPr>
          <w:rFonts w:ascii="Times New Roman" w:hAnsi="Times New Roman" w:cs="Times New Roman"/>
          <w:bCs/>
          <w:sz w:val="24"/>
          <w:szCs w:val="24"/>
        </w:rPr>
        <w:t>жения вправе направлять жители 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образования, достигшие шестнадцатилетнего возраста.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5.3. В случае внесения в Местную администрацию нескольких инициативных проектов на одну из частей территории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униципального образования, в том числе с описанием аналогичных по содержанию приоритетных проблем, Местная администрация организует проведение конкурсного отбора инициативных проектов в порядке, определенном </w:t>
      </w:r>
      <w:r w:rsidR="00EF2C7C">
        <w:rPr>
          <w:rFonts w:ascii="Times New Roman" w:hAnsi="Times New Roman" w:cs="Times New Roman"/>
          <w:bCs/>
          <w:sz w:val="24"/>
          <w:szCs w:val="24"/>
        </w:rPr>
        <w:t>главой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6 настоящего Порядка.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5.4. Местная администрация по результатам рассмотрения инициативного проекта принимает одно из следующих решений: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5.5. Местная администрация принимает решение об отказе в поддержке инициативного проекта в одном из следующих случаев: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Санкт-Петербурга, Уставу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необходимых полномочий и прав;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6) признание инициативного проекта не прошедшим конкурсный отбор.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lastRenderedPageBreak/>
        <w:t>5.6. В случае отказа в поддержке инициативного проекта Местная администрация в течение 10 рабочих дней после принятия решения направляет мотивированное уведомление инициаторам проекта, с приложением внесенного ими проекта и прилагаемых к нему документов.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5.7. Местная администрация вправе, а в случае наличия возможности решения описанной в инициативном проекте проблемы более эффективным способом, обязана предложить инициаторам проекта совместно доработать инициативный проект, а также рекомендовать представить его на рассмотрение государственного органа в соответствии с их компетенцией.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5.8. Инициаторы проекта и их представители вправе присутствовать при рассмотрении инициативных проектов, давать комментарии и излагать свою позицию.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5.9.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</w:t>
      </w:r>
      <w:r w:rsidR="001735CE">
        <w:rPr>
          <w:rFonts w:ascii="Times New Roman" w:hAnsi="Times New Roman" w:cs="Times New Roman"/>
          <w:bCs/>
          <w:sz w:val="24"/>
          <w:szCs w:val="24"/>
        </w:rPr>
        <w:t>азмещению на официальном сайте 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в информационно-телекоммуникационной сети "Интернет". Отчет Местной администрации об итогах реализации инициативного проекта подлежит опубликованию (обнародованию) и р</w:t>
      </w:r>
      <w:r w:rsidR="001735CE">
        <w:rPr>
          <w:rFonts w:ascii="Times New Roman" w:hAnsi="Times New Roman" w:cs="Times New Roman"/>
          <w:bCs/>
          <w:sz w:val="24"/>
          <w:szCs w:val="24"/>
        </w:rPr>
        <w:t>азмещению на официальном сайте 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7AC6" w:rsidRPr="001735CE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5CE">
        <w:rPr>
          <w:rFonts w:ascii="Times New Roman" w:hAnsi="Times New Roman" w:cs="Times New Roman"/>
          <w:b/>
          <w:bCs/>
          <w:sz w:val="24"/>
          <w:szCs w:val="24"/>
        </w:rPr>
        <w:t>6.  Порядок проведения конкурсного отбора инициативных проектов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6.1. Проведение конкурсного отбора инициативных проектов возлагается на комиссию, состав которой формируется </w:t>
      </w:r>
      <w:r w:rsidR="001735CE">
        <w:rPr>
          <w:rFonts w:ascii="Times New Roman" w:hAnsi="Times New Roman" w:cs="Times New Roman"/>
          <w:bCs/>
          <w:sz w:val="24"/>
          <w:szCs w:val="24"/>
        </w:rPr>
        <w:t>Местной администрацией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. При этом половина от общего числа членов комиссии должна быть назначена на основе предложений Муниципального </w:t>
      </w:r>
      <w:r w:rsidR="001735CE">
        <w:rPr>
          <w:rFonts w:ascii="Times New Roman" w:hAnsi="Times New Roman" w:cs="Times New Roman"/>
          <w:bCs/>
          <w:sz w:val="24"/>
          <w:szCs w:val="24"/>
        </w:rPr>
        <w:t>с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6.2. Состав комиссии утверждается распоряжением Местной администрации в количестве 6 членов. Комиссия формируется на срок проведения конкурсного отбора инициативных проектов. К работе комиссии могут привлекаться независимые эксперты без права голоса.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6.3. Комиссия является коллегиальным органом, созданным для проведения конкурсного отбора инициативных проектов. В состав комиссии входят председатель комиссии, его заместитель, секретарь комиссии, члены комиссии.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6.4. Конкурсная комиссия осуществляет свою деятельность на основе Конституции Российской Федерации, федеральных законов, законов Санкт-Петербурга, Устава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образования, настоящего порядка.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6.5. Комиссия осуществляет следующие функции: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1) обеспечивает прием, учет и хранение поступивших на рассмотрение инициативных проектов, а также документов и материалов к ним, которые по окончании конкурсного отбора передает в </w:t>
      </w:r>
      <w:r w:rsidR="001735CE">
        <w:rPr>
          <w:rFonts w:ascii="Times New Roman" w:hAnsi="Times New Roman" w:cs="Times New Roman"/>
          <w:bCs/>
          <w:sz w:val="24"/>
          <w:szCs w:val="24"/>
        </w:rPr>
        <w:t>Местную администрацию</w:t>
      </w:r>
      <w:r w:rsidRPr="00C77AC6">
        <w:rPr>
          <w:rFonts w:ascii="Times New Roman" w:hAnsi="Times New Roman" w:cs="Times New Roman"/>
          <w:bCs/>
          <w:sz w:val="24"/>
          <w:szCs w:val="24"/>
        </w:rPr>
        <w:t>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осуществляет оценку инициативных проектов, допущенных к участию в конкурсном отборе;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3) составляет рейтинг инициативных проектов по результатам проведенной оценки;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4) определяет победителей конкурсного отбора;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5) по итогам проведения конкурсного отбора оформляет протокол конкурсного отбора, который вместе с рассмотренными инициативными проектами и прилагаемыми к ним документами передает в Местную администрацию.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6.6. Комиссия вправе запрашивать в установленном порядке и получать от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естной администрации, независимых экспертов, представителей инициативных групп информацию по вопросам, относящимся к компетенции комиссии.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lastRenderedPageBreak/>
        <w:t>6.7. Заседание комиссии проводится не позднее 10 дней до дня окончания срока, предусмотренного пунктом 5.1. настоящего порядка.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6.8. Комиссия вправе принимать решения, если на заседании присутствует более половины от утвержденного состава ее членов.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6.9. Заседание комиссии ведет председатель комиссии. При отсутствии председателя комиссии на заседании председательствует заместитель председателя комиссии.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6.10. Председатель комиссии: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1) осуществляет общее руководство работой комиссии;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назначает дату, время и место проведения заседания конкурсной комиссии, определяет повестку дня очередного заседания;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3) объявляет заседание правомочным или выносит решение о его переносе из-за отсутствия кворума.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6.11. Секретарь комиссии: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1) обеспечивает подготовку материалов к заседанию комиссии;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оповещает членов комиссии о дате и повестке дня очередного заседания;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3) ведет протоколы заседаний комиссии, обеспечивает их подписание всеми присутствовавшими на заседании членами комиссии и в течение 5 дней, со дня подписания протоколов, вместе с рассмотренными инициативными проектами и прилагаемыми к ним документами передает в </w:t>
      </w:r>
      <w:r w:rsidR="001735CE">
        <w:rPr>
          <w:rFonts w:ascii="Times New Roman" w:hAnsi="Times New Roman" w:cs="Times New Roman"/>
          <w:bCs/>
          <w:sz w:val="24"/>
          <w:szCs w:val="24"/>
        </w:rPr>
        <w:t>Местную администрацию</w:t>
      </w:r>
      <w:r w:rsidRPr="00C77A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6.12. Члены комиссии: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1) присутствуют на заседаниях комиссии и принимают решения по вопросам, отнесенным к ее компетенции;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осуществляют рассмотрение заявок участников конкурсного отбора и приложенных к ней документов, рассмотрение и оценку инициативных проектов;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3) осуществляют иные действия в соответствии с законодательством Российской Федерации настоящим порядком проведения конкурсного отбора.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6.13. Решение комиссии по конкурсному отбору инициативных проектов принимается открытым голосованием простым большинством голосов присутствующих на заседании лиц, входящих в состав комиссии.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В случае равенства голосов решающим является голос председательствующего на заседании комиссии.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6.14. Победитель конкурса определяется по результатам проведенной оценки инициативных проектов, набравшего максимальное количество баллов.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6.15. В случае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если по результатам конкурсного отбора на призовое место претендуют несколько проектов, набравших одинаковое количество баллов, преимущество имеет проект, дата регистрации которого имеет более ранний срок.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6.16. Решение, принимаемое на заседании комиссии, оформляется протоколом в течение 5 дней со дня заседания комиссии, который подписывается всеми лицами, входящими в состав комиссии, принимавшими участие в голосовании.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6.17. В протоколе указываются: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1) лица, принимавшие участие в заседании комиссии;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2) список участников конкурсного отбора;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3) рейтинг инициативных проектов;</w:t>
      </w:r>
    </w:p>
    <w:p w:rsid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4) победитель конкурсного отбора.</w:t>
      </w:r>
    </w:p>
    <w:p w:rsidR="00EF2C7C" w:rsidRPr="00C77AC6" w:rsidRDefault="00EF2C7C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6.18. Опубликование результатов конкурсного отбора осуществляется </w:t>
      </w:r>
      <w:r w:rsidRPr="00EF2C7C">
        <w:rPr>
          <w:rFonts w:ascii="Times New Roman" w:hAnsi="Times New Roman" w:cs="Times New Roman"/>
          <w:bCs/>
          <w:sz w:val="24"/>
          <w:szCs w:val="24"/>
        </w:rPr>
        <w:t xml:space="preserve">в порядке, определенном пунктом </w:t>
      </w:r>
      <w:r>
        <w:rPr>
          <w:rFonts w:ascii="Times New Roman" w:hAnsi="Times New Roman" w:cs="Times New Roman"/>
          <w:bCs/>
          <w:sz w:val="24"/>
          <w:szCs w:val="24"/>
        </w:rPr>
        <w:t>5.9.</w:t>
      </w:r>
      <w:r w:rsidRPr="00EF2C7C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7AC6" w:rsidRPr="001735CE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5CE">
        <w:rPr>
          <w:rFonts w:ascii="Times New Roman" w:hAnsi="Times New Roman" w:cs="Times New Roman"/>
          <w:b/>
          <w:bCs/>
          <w:sz w:val="24"/>
          <w:szCs w:val="24"/>
        </w:rPr>
        <w:t>7. Порядок финансирования инициативных проектов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7.1.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формируемые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в том числе с учетом объемов </w:t>
      </w:r>
      <w:r w:rsidRPr="00C77A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инициативных платежей и (или) межбюджетных трансфертов из бюджета Санкт-Петербурга, предоставленных в целях финансового обеспечения соответствующих расходных обязательств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7.2.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Федерации, юридических лиц, уплачиваемые на добровольной основе и зачисляемые в соответствии с Бюджетным кодексом Российской Федерации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местный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бюджет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в целях реализации конкретных инициативных проектов.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7.3.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Планирование расходов местного бюджета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в целях реализации инициативных проектов осуществляется путем утвер</w:t>
      </w:r>
      <w:r w:rsidR="001735CE">
        <w:rPr>
          <w:rFonts w:ascii="Times New Roman" w:hAnsi="Times New Roman" w:cs="Times New Roman"/>
          <w:bCs/>
          <w:sz w:val="24"/>
          <w:szCs w:val="24"/>
        </w:rPr>
        <w:t>ждения решением Муниципального с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о местном бюджете на очередной финансовый год и плановый период объема бюджетных ассигнований, в том числе с учетом объема доходов, полученных в результате предоставления субсидий из бюджета Санкт-Петербурга, и инициативных платежей, необходимого для реализации в течение очередного финансового года и планового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периода инициативных проектов, прошедших конкурсный отбор и поддержанных Местной администрацией в текущем финансовом году.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7.4. Документальным подтверждением </w:t>
      </w:r>
      <w:proofErr w:type="spellStart"/>
      <w:r w:rsidRPr="00C77AC6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инициативного проекта жителями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образования, индивидуальными предпринимателями, юридическими лицами, являются договоры пожертвования, платежные поручения.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7.5. Перечисление инициативных платежей на реализацию инициативных проектов, прошедших конкурсный отбор и поддержанных Местной администрацией, осуществляется до утверждения местного бюджета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на очередной финансовый год и плановый период, на который запланирована реализация инициативных проектов.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7AC6" w:rsidRPr="001735CE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5CE">
        <w:rPr>
          <w:rFonts w:ascii="Times New Roman" w:hAnsi="Times New Roman" w:cs="Times New Roman"/>
          <w:b/>
          <w:bCs/>
          <w:sz w:val="24"/>
          <w:szCs w:val="24"/>
        </w:rPr>
        <w:t>8. Порядок расчета и возврата сумм инициативных платежей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8.1. В случае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</w:t>
      </w:r>
      <w:r w:rsidR="001735CE">
        <w:rPr>
          <w:rFonts w:ascii="Times New Roman" w:hAnsi="Times New Roman" w:cs="Times New Roman"/>
          <w:bCs/>
          <w:sz w:val="24"/>
          <w:szCs w:val="24"/>
        </w:rPr>
        <w:t xml:space="preserve"> перечисление в местный бюджет М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униципального образования, в течение одного месяца со дня принятия решения о </w:t>
      </w:r>
      <w:proofErr w:type="spellStart"/>
      <w:r w:rsidRPr="00C77AC6">
        <w:rPr>
          <w:rFonts w:ascii="Times New Roman" w:hAnsi="Times New Roman" w:cs="Times New Roman"/>
          <w:bCs/>
          <w:sz w:val="24"/>
          <w:szCs w:val="24"/>
        </w:rPr>
        <w:t>нереализации</w:t>
      </w:r>
      <w:proofErr w:type="spell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инициативного проекта.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8.2.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8.3. Размер остатка не использованных инициативных платежей рассчитывается исходя из процентного соотношения </w:t>
      </w:r>
      <w:proofErr w:type="spellStart"/>
      <w:r w:rsidRPr="00C77AC6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инициативного проекта.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8.4. Местная администрация при возврате инициативных платежей лицам (в том числе организациям), осуществившим перечисление инициативных платежей, направляет указанным лицам (в том числе организациям) уведомления о возврате неиспользованных платежей, с указанием причины возврата.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8.5. Возврат остатка не использованных инициативных платежей осуществляется в течение 3 месяцев со дня окончания срока реализации инициативного проекта.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>8.6. Возврат инициативных платежей осуществляется Местной администрацией.</w:t>
      </w:r>
    </w:p>
    <w:p w:rsidR="00C77AC6" w:rsidRPr="00C77AC6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7AC6" w:rsidRPr="001735CE" w:rsidRDefault="00C77AC6" w:rsidP="00C77AC6">
      <w:pPr>
        <w:spacing w:after="0" w:line="252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5CE">
        <w:rPr>
          <w:rFonts w:ascii="Times New Roman" w:hAnsi="Times New Roman" w:cs="Times New Roman"/>
          <w:b/>
          <w:bCs/>
          <w:sz w:val="24"/>
          <w:szCs w:val="24"/>
        </w:rPr>
        <w:t xml:space="preserve">9. Общественный </w:t>
      </w:r>
      <w:proofErr w:type="gramStart"/>
      <w:r w:rsidRPr="001735CE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1735CE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реализацией инициативного проекта</w:t>
      </w:r>
    </w:p>
    <w:p w:rsidR="00C77AC6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9.1. Инициаторы проекта, а также граждане, проживающие на территории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 xml:space="preserve">униципального образования, уполномоченные собранием (конференцией) граждан или инициаторами проекта, вправе осуществлять общественный </w:t>
      </w:r>
      <w:proofErr w:type="gramStart"/>
      <w:r w:rsidRPr="00C77AC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C77AC6">
        <w:rPr>
          <w:rFonts w:ascii="Times New Roman" w:hAnsi="Times New Roman" w:cs="Times New Roman"/>
          <w:bCs/>
          <w:sz w:val="24"/>
          <w:szCs w:val="24"/>
        </w:rPr>
        <w:t xml:space="preserve"> реализацией </w:t>
      </w:r>
      <w:r w:rsidRPr="00C77AC6">
        <w:rPr>
          <w:rFonts w:ascii="Times New Roman" w:hAnsi="Times New Roman" w:cs="Times New Roman"/>
          <w:bCs/>
          <w:sz w:val="24"/>
          <w:szCs w:val="24"/>
        </w:rPr>
        <w:lastRenderedPageBreak/>
        <w:t>соответствующего инициативного проекта в формах, предусмотренных законодательством Российской Федерации.</w:t>
      </w:r>
    </w:p>
    <w:p w:rsidR="00BA004F" w:rsidRPr="00C77AC6" w:rsidRDefault="00C77AC6" w:rsidP="001735CE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AC6">
        <w:rPr>
          <w:rFonts w:ascii="Times New Roman" w:hAnsi="Times New Roman" w:cs="Times New Roman"/>
          <w:bCs/>
          <w:sz w:val="24"/>
          <w:szCs w:val="24"/>
        </w:rPr>
        <w:t xml:space="preserve">9.2. Информация о ходе рассмотрения инициативного проекта Местной администрацией и его реализации, в том числе об использовании денежных средств, имущественном и (или) трудовом участии заинтересованных лиц в его реализации, подлежит опубликованию (обнародованию) и размещению на официальном сайте </w:t>
      </w:r>
      <w:r w:rsidR="001735CE">
        <w:rPr>
          <w:rFonts w:ascii="Times New Roman" w:hAnsi="Times New Roman" w:cs="Times New Roman"/>
          <w:bCs/>
          <w:sz w:val="24"/>
          <w:szCs w:val="24"/>
        </w:rPr>
        <w:t>М</w:t>
      </w:r>
      <w:r w:rsidRPr="00C77AC6">
        <w:rPr>
          <w:rFonts w:ascii="Times New Roman" w:hAnsi="Times New Roman" w:cs="Times New Roman"/>
          <w:bCs/>
          <w:sz w:val="24"/>
          <w:szCs w:val="24"/>
        </w:rPr>
        <w:t>униципального образования в информационно-телекоммуникационной сети «Интернет».</w:t>
      </w:r>
    </w:p>
    <w:sectPr w:rsidR="00BA004F" w:rsidRPr="00C77AC6" w:rsidSect="00C77AC6">
      <w:headerReference w:type="default" r:id="rId10"/>
      <w:pgSz w:w="11906" w:h="16838"/>
      <w:pgMar w:top="709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31" w:rsidRDefault="00061031" w:rsidP="0020212F">
      <w:pPr>
        <w:spacing w:after="0" w:line="240" w:lineRule="auto"/>
      </w:pPr>
      <w:r>
        <w:separator/>
      </w:r>
    </w:p>
  </w:endnote>
  <w:endnote w:type="continuationSeparator" w:id="0">
    <w:p w:rsidR="00061031" w:rsidRDefault="00061031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31" w:rsidRDefault="00061031" w:rsidP="0020212F">
      <w:pPr>
        <w:spacing w:after="0" w:line="240" w:lineRule="auto"/>
      </w:pPr>
      <w:r>
        <w:separator/>
      </w:r>
    </w:p>
  </w:footnote>
  <w:footnote w:type="continuationSeparator" w:id="0">
    <w:p w:rsidR="00061031" w:rsidRDefault="00061031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5337A2" w:rsidRDefault="005337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566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37F"/>
    <w:multiLevelType w:val="hybridMultilevel"/>
    <w:tmpl w:val="2D72C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E61"/>
    <w:multiLevelType w:val="hybridMultilevel"/>
    <w:tmpl w:val="DD940ACA"/>
    <w:lvl w:ilvl="0" w:tplc="5DD8B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17188"/>
    <w:multiLevelType w:val="multilevel"/>
    <w:tmpl w:val="984C0874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61031"/>
    <w:rsid w:val="00074041"/>
    <w:rsid w:val="000B19AA"/>
    <w:rsid w:val="00134A76"/>
    <w:rsid w:val="001735CE"/>
    <w:rsid w:val="001C2464"/>
    <w:rsid w:val="001C3F2C"/>
    <w:rsid w:val="001D0FDF"/>
    <w:rsid w:val="0020212F"/>
    <w:rsid w:val="00203DDB"/>
    <w:rsid w:val="00226295"/>
    <w:rsid w:val="0023785B"/>
    <w:rsid w:val="0025296F"/>
    <w:rsid w:val="00257746"/>
    <w:rsid w:val="00270C92"/>
    <w:rsid w:val="002A408D"/>
    <w:rsid w:val="002C2236"/>
    <w:rsid w:val="002C2350"/>
    <w:rsid w:val="002E6C2A"/>
    <w:rsid w:val="002F131A"/>
    <w:rsid w:val="003421C0"/>
    <w:rsid w:val="0035701B"/>
    <w:rsid w:val="00396BC3"/>
    <w:rsid w:val="003A0068"/>
    <w:rsid w:val="003A1A6B"/>
    <w:rsid w:val="003D6839"/>
    <w:rsid w:val="00400639"/>
    <w:rsid w:val="004539ED"/>
    <w:rsid w:val="00476740"/>
    <w:rsid w:val="004804D7"/>
    <w:rsid w:val="0049469E"/>
    <w:rsid w:val="004B1C19"/>
    <w:rsid w:val="004C3F08"/>
    <w:rsid w:val="004C5723"/>
    <w:rsid w:val="005337A2"/>
    <w:rsid w:val="00540D9C"/>
    <w:rsid w:val="00546AF6"/>
    <w:rsid w:val="00557238"/>
    <w:rsid w:val="00577566"/>
    <w:rsid w:val="0058090C"/>
    <w:rsid w:val="005B0AC5"/>
    <w:rsid w:val="005D46E1"/>
    <w:rsid w:val="006119E2"/>
    <w:rsid w:val="0061662C"/>
    <w:rsid w:val="00620D3D"/>
    <w:rsid w:val="00650B43"/>
    <w:rsid w:val="006B056A"/>
    <w:rsid w:val="006B54C7"/>
    <w:rsid w:val="006C3E5F"/>
    <w:rsid w:val="006C5271"/>
    <w:rsid w:val="007515F1"/>
    <w:rsid w:val="007734A0"/>
    <w:rsid w:val="007B1D9F"/>
    <w:rsid w:val="007E0757"/>
    <w:rsid w:val="007F5DBF"/>
    <w:rsid w:val="00825340"/>
    <w:rsid w:val="008472B0"/>
    <w:rsid w:val="00871620"/>
    <w:rsid w:val="008A357A"/>
    <w:rsid w:val="008A487F"/>
    <w:rsid w:val="008B7392"/>
    <w:rsid w:val="008E3E8D"/>
    <w:rsid w:val="009621AA"/>
    <w:rsid w:val="00985027"/>
    <w:rsid w:val="00A33505"/>
    <w:rsid w:val="00A35417"/>
    <w:rsid w:val="00A65075"/>
    <w:rsid w:val="00A66BA4"/>
    <w:rsid w:val="00A8184C"/>
    <w:rsid w:val="00A8657B"/>
    <w:rsid w:val="00A92F95"/>
    <w:rsid w:val="00B62343"/>
    <w:rsid w:val="00BA004F"/>
    <w:rsid w:val="00BE6C40"/>
    <w:rsid w:val="00C14132"/>
    <w:rsid w:val="00C34B16"/>
    <w:rsid w:val="00C7632A"/>
    <w:rsid w:val="00C77AC6"/>
    <w:rsid w:val="00CC6903"/>
    <w:rsid w:val="00CC7DD7"/>
    <w:rsid w:val="00D22BE3"/>
    <w:rsid w:val="00D358C5"/>
    <w:rsid w:val="00DE3444"/>
    <w:rsid w:val="00E3029A"/>
    <w:rsid w:val="00EB5358"/>
    <w:rsid w:val="00EC30FC"/>
    <w:rsid w:val="00EF2C7C"/>
    <w:rsid w:val="00F44239"/>
    <w:rsid w:val="00F678F8"/>
    <w:rsid w:val="00FA2E65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2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2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4BC4-FB42-4A95-A17E-423184A7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3631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2024-06-19T12:37:00Z</cp:lastPrinted>
  <dcterms:created xsi:type="dcterms:W3CDTF">2024-06-19T12:42:00Z</dcterms:created>
  <dcterms:modified xsi:type="dcterms:W3CDTF">2024-06-19T12:42:00Z</dcterms:modified>
</cp:coreProperties>
</file>